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039AD61B" w:rsidR="00F4562A" w:rsidRPr="007C2280" w:rsidRDefault="00CE0D4F" w:rsidP="00891B43">
      <w:pPr>
        <w:spacing w:before="120" w:line="240" w:lineRule="auto"/>
        <w:jc w:val="both"/>
        <w:rPr>
          <w:rFonts w:asciiTheme="minorHAnsi" w:hAnsiTheme="minorHAnsi" w:cstheme="minorHAnsi"/>
          <w:sz w:val="22"/>
          <w:szCs w:val="22"/>
        </w:rPr>
      </w:pPr>
      <w:r w:rsidRPr="007C2280">
        <w:rPr>
          <w:rFonts w:asciiTheme="minorHAnsi" w:hAnsiTheme="minorHAnsi" w:cstheme="minorHAnsi"/>
          <w:sz w:val="22"/>
          <w:szCs w:val="22"/>
        </w:rPr>
        <w:t>La présent</w:t>
      </w:r>
      <w:r w:rsidR="0062216A" w:rsidRPr="007C2280">
        <w:rPr>
          <w:rFonts w:asciiTheme="minorHAnsi" w:hAnsiTheme="minorHAnsi" w:cstheme="minorHAnsi"/>
          <w:sz w:val="22"/>
          <w:szCs w:val="22"/>
        </w:rPr>
        <w:t>e</w:t>
      </w:r>
      <w:r w:rsidRPr="007C2280">
        <w:rPr>
          <w:rFonts w:asciiTheme="minorHAnsi" w:hAnsiTheme="minorHAnsi" w:cstheme="minorHAnsi"/>
          <w:sz w:val="22"/>
          <w:szCs w:val="22"/>
        </w:rPr>
        <w:t xml:space="preserve"> consultation porte sur </w:t>
      </w:r>
      <w:r w:rsidR="007C2280" w:rsidRPr="007C2280">
        <w:rPr>
          <w:rFonts w:asciiTheme="minorHAnsi" w:hAnsiTheme="minorHAnsi" w:cstheme="minorHAnsi"/>
          <w:sz w:val="22"/>
          <w:szCs w:val="22"/>
          <w:highlight w:val="yellow"/>
        </w:rPr>
        <w:t xml:space="preserve">la </w:t>
      </w:r>
      <w:r w:rsidR="007C2280" w:rsidRPr="007C2280">
        <w:rPr>
          <w:rFonts w:asciiTheme="minorHAnsi" w:hAnsiTheme="minorHAnsi" w:cstheme="minorHAnsi"/>
          <w:sz w:val="22"/>
          <w:szCs w:val="22"/>
          <w:highlight w:val="yellow"/>
        </w:rPr>
        <w:t>Réalisation de prestations intellectuelles de génie civil et de maîtrise d’œuvre pour l’identification, l’étude, la préparation, le suivi et la réception des travaux d’aménagement, de réhabilitation et d’équipement financés par le projet GATI</w:t>
      </w:r>
      <w:r w:rsidR="008B42FC" w:rsidRPr="007C2280">
        <w:rPr>
          <w:rFonts w:asciiTheme="minorHAnsi" w:hAnsiTheme="minorHAnsi" w:cstheme="minorHAnsi"/>
          <w:sz w:val="22"/>
          <w:szCs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 xml:space="preserve">e statut (Autoentrepreneur, entreprise </w:t>
      </w:r>
      <w:proofErr w:type="gramStart"/>
      <w:r w:rsidR="00726C40" w:rsidRPr="00826461">
        <w:rPr>
          <w:rFonts w:asciiTheme="minorHAnsi" w:hAnsiTheme="minorHAnsi" w:cs="Arial"/>
          <w:sz w:val="22"/>
          <w:highlight w:val="lightGray"/>
        </w:rPr>
        <w:t>individuelle</w:t>
      </w:r>
      <w:proofErr w:type="gramEnd"/>
      <w:r w:rsidR="00726C40" w:rsidRPr="00826461">
        <w:rPr>
          <w:rFonts w:asciiTheme="minorHAnsi" w:hAnsiTheme="minorHAnsi" w:cs="Arial"/>
          <w:sz w:val="22"/>
          <w:highlight w:val="lightGray"/>
        </w:rPr>
        <w:t>,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07D96AB5" w:rsidR="0094346F" w:rsidRPr="004F5652" w:rsidRDefault="0094346F" w:rsidP="00891B43">
      <w:pPr>
        <w:spacing w:before="120" w:line="240" w:lineRule="auto"/>
        <w:jc w:val="both"/>
        <w:rPr>
          <w:rFonts w:asciiTheme="minorHAnsi" w:hAnsiTheme="minorHAnsi" w:cs="Arial"/>
          <w:sz w:val="22"/>
          <w:szCs w:val="22"/>
        </w:rPr>
      </w:pPr>
      <w:r w:rsidRPr="004F5652">
        <w:rPr>
          <w:rFonts w:asciiTheme="minorHAnsi" w:hAnsiTheme="minorHAnsi" w:cs="Arial"/>
          <w:sz w:val="22"/>
          <w:highlight w:val="yellow"/>
        </w:rPr>
        <w:t xml:space="preserve">La </w:t>
      </w:r>
      <w:r w:rsidR="002E1114" w:rsidRPr="004F5652">
        <w:rPr>
          <w:rFonts w:asciiTheme="minorHAnsi" w:hAnsiTheme="minorHAnsi" w:cs="Arial"/>
          <w:sz w:val="22"/>
          <w:highlight w:val="yellow"/>
        </w:rPr>
        <w:t xml:space="preserve">présente </w:t>
      </w:r>
      <w:r w:rsidRPr="004F5652">
        <w:rPr>
          <w:rFonts w:asciiTheme="minorHAnsi" w:hAnsiTheme="minorHAnsi" w:cs="Arial"/>
          <w:sz w:val="22"/>
          <w:highlight w:val="yellow"/>
        </w:rPr>
        <w:t xml:space="preserve">candidature </w:t>
      </w:r>
      <w:r w:rsidR="002E1114" w:rsidRPr="004F5652">
        <w:rPr>
          <w:rFonts w:asciiTheme="minorHAnsi" w:hAnsiTheme="minorHAnsi" w:cs="Arial"/>
          <w:sz w:val="22"/>
          <w:highlight w:val="yellow"/>
        </w:rPr>
        <w:t xml:space="preserve">est </w:t>
      </w:r>
      <w:r w:rsidRPr="004F5652">
        <w:rPr>
          <w:rFonts w:asciiTheme="minorHAnsi" w:hAnsiTheme="minorHAnsi" w:cs="Arial"/>
          <w:sz w:val="22"/>
          <w:highlight w:val="yellow"/>
        </w:rPr>
        <w:t>présentée</w:t>
      </w:r>
      <w:r w:rsidR="000E4245" w:rsidRPr="004F5652">
        <w:rPr>
          <w:rFonts w:asciiTheme="minorHAnsi" w:hAnsiTheme="minorHAnsi" w:cs="Arial"/>
          <w:sz w:val="22"/>
          <w:highlight w:val="yellow"/>
        </w:rPr>
        <w:t xml:space="preserve"> </w:t>
      </w:r>
      <w:r w:rsidR="002E1114" w:rsidRPr="004F5652">
        <w:rPr>
          <w:rFonts w:asciiTheme="minorHAnsi" w:hAnsiTheme="minorHAnsi" w:cs="Arial"/>
          <w:sz w:val="22"/>
          <w:highlight w:val="yellow"/>
        </w:rPr>
        <w:t>dans le cadre de la consultation</w:t>
      </w:r>
      <w:r w:rsidR="004F5652" w:rsidRPr="004F5652">
        <w:rPr>
          <w:rFonts w:asciiTheme="minorHAnsi" w:hAnsiTheme="minorHAnsi" w:cs="Arial"/>
          <w:sz w:val="22"/>
          <w:highlight w:val="yellow"/>
        </w:rPr>
        <w:t xml:space="preserve"> : </w:t>
      </w:r>
      <w:r w:rsidR="004F5652" w:rsidRPr="004F5652">
        <w:rPr>
          <w:highlight w:val="yellow"/>
        </w:rPr>
        <w:t>La présente candidature est présentée dans le cadre de la consultation relative au recrutement d’un cabinet de génie civil sous forme d’accord-cadre, chargé d’assurer les prestations de maîtrise d’œuvre, d’études, de suivi et de contrôle des travaux d’investi</w:t>
      </w:r>
      <w:r w:rsidR="004F5652" w:rsidRPr="004F5652">
        <w:rPr>
          <w:highlight w:val="yellow"/>
        </w:rPr>
        <w:t>ssement du projet GATI au Tchad</w:t>
      </w:r>
      <w:r w:rsidR="00557965" w:rsidRPr="004F5652">
        <w:rPr>
          <w:rFonts w:asciiTheme="minorHAnsi" w:hAnsiTheme="minorHAnsi" w:cs="Arial"/>
          <w:sz w:val="22"/>
          <w:highlight w:val="yellow"/>
        </w:rPr>
        <w:t>.</w:t>
      </w:r>
    </w:p>
    <w:p w14:paraId="55288F6B" w14:textId="77777777" w:rsidR="005B33E4" w:rsidRDefault="005B33E4" w:rsidP="009E0B3D">
      <w:pPr>
        <w:spacing w:before="240"/>
        <w:rPr>
          <w:rFonts w:asciiTheme="minorHAnsi" w:hAnsiTheme="minorHAnsi" w:cs="Arial"/>
          <w:b/>
          <w:sz w:val="28"/>
          <w:szCs w:val="28"/>
          <w:u w:val="single"/>
        </w:rPr>
      </w:pPr>
      <w:bookmarkStart w:id="0" w:name="_GoBack"/>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bookmarkEnd w:id="0"/>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9E0B3D">
      <w:pPr>
        <w:spacing w:before="24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4D274FE5" w14:textId="77777777" w:rsidR="00877A56" w:rsidRDefault="00877A56" w:rsidP="00877A56">
      <w:pPr>
        <w:spacing w:before="120"/>
        <w:jc w:val="both"/>
      </w:pPr>
      <w:r w:rsidRPr="00877A56">
        <w:rPr>
          <w:rFonts w:asciiTheme="minorHAnsi" w:hAnsiTheme="minorHAnsi" w:cstheme="minorHAnsi"/>
          <w:sz w:val="22"/>
          <w:szCs w:val="22"/>
          <w:highlight w:val="yellow"/>
        </w:rPr>
        <w:t>La capacité économique et financière du candidat sera appréciée sur la base des renseignements et documents suivants : déclaration concernant le chiffre d’affaires global du candidat et, le cas échéant, le chiffre d’affaires relatif à des prestations similaires de maîtrise d’œuvre, d’ingénierie civile, d’études, de suivi et de contrôle de travaux, réalisés au cours des trois derniers exercices disponibles ; états financiers ou bilans disponibles des trois derniers exercices, ou tout document équivalent lorsque la</w:t>
      </w:r>
      <w:r w:rsidRPr="00877A56">
        <w:rPr>
          <w:highlight w:val="yellow"/>
        </w:rPr>
        <w:t xml:space="preserve"> publication des bilans n’est pas obligatoire dans le pays d’établissement du candidat.</w:t>
      </w:r>
    </w:p>
    <w:p w14:paraId="21094019" w14:textId="2EE2F080" w:rsidR="008D19B9" w:rsidRDefault="005B33E4" w:rsidP="00877A56">
      <w:pPr>
        <w:spacing w:before="120"/>
        <w:jc w:val="both"/>
        <w:rPr>
          <w:rFonts w:asciiTheme="minorHAnsi" w:hAnsiTheme="minorHAnsi" w:cs="Arial"/>
          <w:b/>
          <w:sz w:val="28"/>
          <w:szCs w:val="28"/>
          <w:u w:val="single"/>
        </w:rPr>
      </w:pPr>
      <w:r w:rsidRPr="003D7B91">
        <w:rPr>
          <w:rFonts w:asciiTheme="minorHAnsi" w:hAnsiTheme="minorHAnsi" w:cs="Arial"/>
          <w:b/>
          <w:sz w:val="28"/>
          <w:szCs w:val="28"/>
          <w:u w:val="single"/>
        </w:rPr>
        <w:lastRenderedPageBreak/>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46BC857C" w14:textId="77777777" w:rsidR="00877A56" w:rsidRPr="00877A56" w:rsidRDefault="00877A56" w:rsidP="00877A56">
      <w:pPr>
        <w:spacing w:before="120"/>
        <w:jc w:val="both"/>
        <w:rPr>
          <w:rFonts w:asciiTheme="minorHAnsi" w:hAnsiTheme="minorHAnsi" w:cstheme="minorHAnsi"/>
          <w:sz w:val="22"/>
          <w:szCs w:val="22"/>
        </w:rPr>
      </w:pPr>
      <w:r w:rsidRPr="00877A56">
        <w:rPr>
          <w:rFonts w:asciiTheme="minorHAnsi" w:hAnsiTheme="minorHAnsi" w:cstheme="minorHAnsi"/>
          <w:sz w:val="22"/>
          <w:szCs w:val="22"/>
          <w:highlight w:val="yellow"/>
        </w:rPr>
        <w:t>La capacité technique et professionnelle du candidat sera appréciée sur la base des références présentées pour des prestations similaires réalisées au cours des cinq dernières années. Le candidat devra fournir une liste de références pertinentes en études, maîtrise d’œuvre, suivi et contrôle de travaux d’infrastructures publiques, notamment dans les domaines des bâtiments, travaux publics, génie rural, ouvrages d’assainissement/hydraulique, infrastructures rurales ou ouvrages de prévention des risques d’inondation. Chaque référence devra préciser au minimum : l’intitulé de la mission, le client ou maître d’ouvrage, le pays et le lieu d’exécution, la période d’exécution, le montant du contrat, le rôle exact du candidat, les prestations réalisées, ainsi que les coordonnées d’une personne de contact. Les références devront, dans la mesure du possible, être accompagnées de pièces justificatives, notamment attestations de bonne exécution, attestations de satisfaction ou tout document équivalent. Le candidat devra justifier d’au moins trois références similaires en études et suivi-contrôle de travaux d’infrastructures publiques au cours des cinq dernières années, dont au moins une référence en ouvrages d’assainissement/hydraulique et au moins une référence en bâtiments ou infrastructures publiques.</w:t>
      </w:r>
    </w:p>
    <w:p w14:paraId="32D7CD7F" w14:textId="057A7A8F" w:rsidR="008D2EC6" w:rsidRPr="00261F13" w:rsidRDefault="008D2EC6" w:rsidP="0018294E">
      <w:pPr>
        <w:spacing w:before="24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18294E">
      <w:pPr>
        <w:spacing w:before="24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18294E">
      <w:pPr>
        <w:spacing w:before="24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18294E">
        <w:trPr>
          <w:trHeight w:val="2259"/>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30B3E391" w14:textId="77777777" w:rsidR="007008A4" w:rsidRPr="007008A4" w:rsidRDefault="007008A4" w:rsidP="007008A4">
      <w:pPr>
        <w:rPr>
          <w:rFonts w:asciiTheme="minorHAnsi" w:eastAsia="Times New Roman" w:hAnsiTheme="minorHAnsi"/>
          <w:szCs w:val="22"/>
        </w:rPr>
      </w:pP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5ADE30C8" w:rsidR="00BB0798" w:rsidRPr="00877A56" w:rsidRDefault="00BB0798" w:rsidP="00877A56">
      <w:pPr>
        <w:pBdr>
          <w:top w:val="single" w:sz="4" w:space="1" w:color="auto"/>
          <w:left w:val="single" w:sz="4" w:space="4" w:color="auto"/>
          <w:bottom w:val="single" w:sz="4" w:space="1" w:color="auto"/>
          <w:right w:val="single" w:sz="4" w:space="4" w:color="auto"/>
        </w:pBdr>
        <w:snapToGrid w:val="0"/>
        <w:rPr>
          <w:rFonts w:asciiTheme="minorHAnsi" w:hAnsiTheme="minorHAnsi" w:cstheme="minorHAnsi"/>
          <w:sz w:val="22"/>
          <w:szCs w:val="22"/>
        </w:rPr>
      </w:pPr>
      <w:r w:rsidRPr="00877A56">
        <w:rPr>
          <w:rFonts w:asciiTheme="minorHAnsi" w:hAnsiTheme="minorHAnsi" w:cstheme="minorHAnsi"/>
          <w:sz w:val="22"/>
          <w:szCs w:val="22"/>
        </w:rPr>
        <w:t xml:space="preserve">Objet du contrat : </w:t>
      </w:r>
      <w:r w:rsidR="00877A56" w:rsidRPr="00877A56">
        <w:rPr>
          <w:rFonts w:asciiTheme="minorHAnsi" w:hAnsiTheme="minorHAnsi" w:cstheme="minorHAnsi"/>
          <w:sz w:val="22"/>
          <w:szCs w:val="22"/>
          <w:highlight w:val="yellow"/>
        </w:rPr>
        <w:t>Réalisation de prestations intellectuelles de génie civil et de maîtrise d’œuvre pour l’identification, l’étude, la préparation, le suivi et la réception des travaux d’aménagement, de réhabilitation et d’équipement financés par le projet GATI</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w:t>
      </w:r>
      <w:r w:rsidRPr="00F42D93">
        <w:rPr>
          <w:rFonts w:ascii="Calibri" w:hAnsi="Calibri"/>
          <w:noProof/>
          <w:sz w:val="22"/>
          <w:szCs w:val="22"/>
        </w:rPr>
        <w:lastRenderedPageBreak/>
        <w:t>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8"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9"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0"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1"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727F7C"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2"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3"/>
          <w:headerReference w:type="first" r:id="rId14"/>
          <w:footerReference w:type="first" r:id="rId15"/>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17" o:title=""/>
          </v:shape>
          <o:OLEObject Type="Embed" ProgID="Excel.Sheet.12" ShapeID="_x0000_i1025" DrawAspect="Content" ObjectID="_1846913568" r:id="rId18"/>
        </w:object>
      </w:r>
    </w:p>
    <w:sectPr w:rsidR="00B76D6F" w:rsidRPr="00432FF8" w:rsidSect="005E2CD1">
      <w:headerReference w:type="default" r:id="rId19"/>
      <w:headerReference w:type="first" r:id="rId20"/>
      <w:footerReference w:type="first" r:id="rId21"/>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CA3849" w14:textId="77777777" w:rsidR="00727F7C" w:rsidRDefault="00727F7C">
      <w:r>
        <w:separator/>
      </w:r>
    </w:p>
  </w:endnote>
  <w:endnote w:type="continuationSeparator" w:id="0">
    <w:p w14:paraId="1F2E8340" w14:textId="77777777" w:rsidR="00727F7C" w:rsidRDefault="00727F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C53388F"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9E0B3D">
              <w:rPr>
                <w:rFonts w:ascii="Calibri" w:eastAsia="Times New Roman" w:hAnsi="Calibri"/>
                <w:b/>
                <w:bCs/>
                <w:noProof/>
                <w:sz w:val="22"/>
                <w:szCs w:val="22"/>
                <w:lang w:eastAsia="en-GB"/>
              </w:rPr>
              <w:t>1</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9E0B3D">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BCF355E"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E0B3D">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E0B3D">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727F7C"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4FE05C" w14:textId="77777777" w:rsidR="00727F7C" w:rsidRDefault="00727F7C">
      <w:r>
        <w:separator/>
      </w:r>
    </w:p>
  </w:footnote>
  <w:footnote w:type="continuationSeparator" w:id="0">
    <w:p w14:paraId="682EC37E" w14:textId="77777777" w:rsidR="00727F7C" w:rsidRDefault="00727F7C">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294E"/>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5652"/>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27F7C"/>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280"/>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77A56"/>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0B3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2EFB"/>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un.org/securitycouncil/content/un-sc-consolidated-list" TargetMode="External"/><Relationship Id="rId13" Type="http://schemas.openxmlformats.org/officeDocument/2006/relationships/header" Target="header1.xml"/><Relationship Id="rId18" Type="http://schemas.openxmlformats.org/officeDocument/2006/relationships/package" Target="embeddings/Feuille_de_calcul_Microsoft_Excel.xlsx"/><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www.worldbank.org/en/projects-operations/procurement/debarred-firms" TargetMode="External"/><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home.treasury.gov/policy-issues/financial-sanctions/sanctions-programs-and-country-information"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https://gels-avoirs.dgtresor.gouv.fr/List"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sanctionsmap.eu" TargetMode="External"/><Relationship Id="rId14" Type="http://schemas.openxmlformats.org/officeDocument/2006/relationships/header" Target="header2.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B5A29D-DD5A-411C-B221-96C6ECA47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52</TotalTime>
  <Pages>6</Pages>
  <Words>1871</Words>
  <Characters>10294</Characters>
  <Application>Microsoft Office Word</Application>
  <DocSecurity>0</DocSecurity>
  <Lines>85</Lines>
  <Paragraphs>24</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12141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Hassan BERKI</cp:lastModifiedBy>
  <cp:revision>7</cp:revision>
  <cp:lastPrinted>2016-03-24T23:23:00Z</cp:lastPrinted>
  <dcterms:created xsi:type="dcterms:W3CDTF">2023-02-01T08:32:00Z</dcterms:created>
  <dcterms:modified xsi:type="dcterms:W3CDTF">2026-07-30T08:46:00Z</dcterms:modified>
</cp:coreProperties>
</file>